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sz w:val="20"/>
        <w:szCs w:val="20"/>
        <w:rtl w:val="0"/>
      </w:rPr>
      <w:t xml:space="preserve">RM6265 Vehicle Hire Solutions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22</w:t>
    </w:r>
    <w:r w:rsidDel="00000000" w:rsidR="00000000" w:rsidRPr="00000000">
      <w:rPr>
        <w:rtl w:val="0"/>
      </w:rPr>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nO+Avfbwn9L2mfH9Mj6yiSm63A==">AMUW2mW1HEYlHZGojOj2/aUFbozUb+XCccnNYREHjZi5kcygIBg8tf2N/mNprkBDAA/G3pjQ11PZIGfh3VHebyYu2RAAV+nGstBBuWyEVrxFgi1jeL8R7LMd+cuJpKUXBDu7E1L89FplPtQKfKR6YcTKb7c07fDMDKM+CULM13Xidi1yORjcaG0UtpjdbTRlZ1jdYshWXGhg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